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143" w:rsidRPr="00241F6A" w:rsidRDefault="004F1143" w:rsidP="004F1143">
      <w:pPr>
        <w:rPr>
          <w:b/>
          <w:sz w:val="24"/>
          <w:szCs w:val="24"/>
        </w:rPr>
      </w:pPr>
      <w:bookmarkStart w:id="0" w:name="_GoBack"/>
      <w:bookmarkEnd w:id="0"/>
      <w:r w:rsidRPr="00241F6A">
        <w:rPr>
          <w:b/>
          <w:sz w:val="24"/>
          <w:szCs w:val="24"/>
        </w:rPr>
        <w:t>Champ d’apprentissage 2 : Adapter ses déplacements Produire une performance maximale, mesurée à une échéance donnée</w:t>
      </w:r>
    </w:p>
    <w:p w:rsidR="004F1143" w:rsidRDefault="004F1143" w:rsidP="004F1143">
      <w:r>
        <w:t xml:space="preserve">Exemples de situations, d’activités, de ressources pour l’élève : </w:t>
      </w:r>
    </w:p>
    <w:p w:rsidR="004F1143" w:rsidRDefault="004F1143" w:rsidP="004F1143">
      <w:r>
        <w:t>Cycle 2 : natation, activités de roule et de glisse, activités nautiques, équitation, parcours d’orientation, parcours d’escalade, etc.</w:t>
      </w:r>
    </w:p>
    <w:p w:rsidR="000D0E7C" w:rsidRDefault="004F1143">
      <w:r>
        <w:t>Cycle 3 : activités de roule et de glisse, activités nautiques, équitation, parcours d’orientation, parcours d’escalade, savoir nager, etc.</w:t>
      </w:r>
    </w:p>
    <w:tbl>
      <w:tblPr>
        <w:tblStyle w:val="Grilledutableau"/>
        <w:tblW w:w="0" w:type="auto"/>
        <w:tblLook w:val="04A0" w:firstRow="1" w:lastRow="0" w:firstColumn="1" w:lastColumn="0" w:noHBand="0" w:noVBand="1"/>
      </w:tblPr>
      <w:tblGrid>
        <w:gridCol w:w="988"/>
        <w:gridCol w:w="3260"/>
        <w:gridCol w:w="3260"/>
        <w:gridCol w:w="6486"/>
      </w:tblGrid>
      <w:tr w:rsidR="004F1143" w:rsidTr="00C67C76">
        <w:tc>
          <w:tcPr>
            <w:tcW w:w="988" w:type="dxa"/>
          </w:tcPr>
          <w:p w:rsidR="004F1143" w:rsidRDefault="004F1143"/>
        </w:tc>
        <w:tc>
          <w:tcPr>
            <w:tcW w:w="3260" w:type="dxa"/>
          </w:tcPr>
          <w:p w:rsidR="004F1143" w:rsidRDefault="004F1143">
            <w:r>
              <w:t>Attendus de fin de cycle</w:t>
            </w:r>
          </w:p>
        </w:tc>
        <w:tc>
          <w:tcPr>
            <w:tcW w:w="3260" w:type="dxa"/>
          </w:tcPr>
          <w:p w:rsidR="004F1143" w:rsidRDefault="004F1143">
            <w:r>
              <w:t xml:space="preserve">Compétences travaillées pendant le cycle </w:t>
            </w:r>
          </w:p>
        </w:tc>
        <w:tc>
          <w:tcPr>
            <w:tcW w:w="6486" w:type="dxa"/>
          </w:tcPr>
          <w:p w:rsidR="004F1143" w:rsidRDefault="004F1143">
            <w:r>
              <w:t>Repères de progressivité</w:t>
            </w:r>
          </w:p>
        </w:tc>
      </w:tr>
      <w:tr w:rsidR="004F1143" w:rsidTr="00C67C76">
        <w:tc>
          <w:tcPr>
            <w:tcW w:w="988" w:type="dxa"/>
          </w:tcPr>
          <w:p w:rsidR="004F1143" w:rsidRDefault="004F1143">
            <w:r>
              <w:t>Cycle 2</w:t>
            </w:r>
          </w:p>
        </w:tc>
        <w:tc>
          <w:tcPr>
            <w:tcW w:w="3260" w:type="dxa"/>
          </w:tcPr>
          <w:p w:rsidR="004F1143" w:rsidRDefault="004F1143" w:rsidP="004F1143">
            <w:r>
              <w:t>Se déplacer dans l'eau sur une quinzaine de mètres sans appui et après un temps d'immersion.</w:t>
            </w:r>
          </w:p>
          <w:p w:rsidR="004F1143" w:rsidRDefault="004F1143" w:rsidP="004F1143">
            <w:r>
              <w:t>Réaliser un parcours en adaptant ses déplacements à un environnement inhabituel. L'espace est aménagé et sécurisé.</w:t>
            </w:r>
          </w:p>
          <w:p w:rsidR="004F1143" w:rsidRDefault="004F1143" w:rsidP="004F1143">
            <w:r>
              <w:t>Respecter les règles de sécurité qui s'appliquent.</w:t>
            </w:r>
          </w:p>
          <w:p w:rsidR="004F1143" w:rsidRDefault="004F1143" w:rsidP="004F1143"/>
        </w:tc>
        <w:tc>
          <w:tcPr>
            <w:tcW w:w="3260" w:type="dxa"/>
          </w:tcPr>
          <w:p w:rsidR="004F1143" w:rsidRDefault="004F1143" w:rsidP="004F1143">
            <w:r>
              <w:t>Transformer sa motricité spontanée pour maitriser les actions motrices.</w:t>
            </w:r>
          </w:p>
          <w:p w:rsidR="004F1143" w:rsidRDefault="004F1143" w:rsidP="004F1143">
            <w:r>
              <w:t>S'engager sans appréhension pour se déplacer dans différents environnements.</w:t>
            </w:r>
          </w:p>
          <w:p w:rsidR="004F1143" w:rsidRDefault="004F1143" w:rsidP="004F1143">
            <w:r>
              <w:t>Lire le milieu et adapter ses déplacements à ses contraintes.</w:t>
            </w:r>
          </w:p>
          <w:p w:rsidR="004F1143" w:rsidRDefault="004F1143" w:rsidP="004F1143">
            <w:r>
              <w:t>Respecter les règles essentielles de sécurité.</w:t>
            </w:r>
          </w:p>
          <w:p w:rsidR="004F1143" w:rsidRDefault="004F1143" w:rsidP="004F1143">
            <w:r>
              <w:t>Reconnaitre une situation à risque.</w:t>
            </w:r>
          </w:p>
          <w:p w:rsidR="004F1143" w:rsidRDefault="004F1143" w:rsidP="004F1143"/>
        </w:tc>
        <w:tc>
          <w:tcPr>
            <w:tcW w:w="6486" w:type="dxa"/>
          </w:tcPr>
          <w:p w:rsidR="004F1143" w:rsidRDefault="004F1143" w:rsidP="004F1143">
            <w:r>
              <w:t>En natation, les activités proposées permettent de passer de réponses motrices naturelles (découvrir le milieu, y évoluer en confiance) à des formes plus élaborées (flotter, se repérer) et plus techniques (se déplacer). L'objectif est de passer d'un équilibre vertical à un équilibre horizontal de nageur, d'une respiration réflexe à une respiration adaptée, puis passer d'une propulsion essentiellement basée sur les jambes à une propulsion essentiellement basée sur les bras.</w:t>
            </w:r>
          </w:p>
          <w:p w:rsidR="004F1143" w:rsidRDefault="004F1143" w:rsidP="004F1143">
            <w:r>
              <w:t>Tout au long du cycle, les activités d'orientation doivent se dérouler dans des espaces de plus en plus vastes et de moins en moins connus ; les déplacements doivent, au fur et à mesure de l'âge, demander l'utilisation de codes de plus en plus symboliques. Au fur et à mesure du cycle, la maitrise des engins doit amener les élèves à se déplacer dans des milieux de moins en moins protégés et de plus en plus difficiles.</w:t>
            </w:r>
          </w:p>
        </w:tc>
      </w:tr>
      <w:tr w:rsidR="004F1143" w:rsidTr="00C67C76">
        <w:tc>
          <w:tcPr>
            <w:tcW w:w="988" w:type="dxa"/>
          </w:tcPr>
          <w:p w:rsidR="004F1143" w:rsidRDefault="004F1143" w:rsidP="004F1143">
            <w:r>
              <w:t>Cycle 3</w:t>
            </w:r>
          </w:p>
        </w:tc>
        <w:tc>
          <w:tcPr>
            <w:tcW w:w="3260" w:type="dxa"/>
          </w:tcPr>
          <w:p w:rsidR="004F1143" w:rsidRDefault="004F1143" w:rsidP="004F1143">
            <w:r>
              <w:t>Réaliser, seul ou à plusieurs, un parcours dans plusieurs environnements inhabituels, en milieu naturel aménagé ou artificiel.</w:t>
            </w:r>
          </w:p>
          <w:p w:rsidR="004F1143" w:rsidRDefault="004F1143" w:rsidP="004F1143">
            <w:r>
              <w:t>Connaitre et respecter les règles de sécurité qui s'appliquent à chaque environnement.</w:t>
            </w:r>
          </w:p>
          <w:p w:rsidR="004F1143" w:rsidRDefault="004F1143" w:rsidP="004F1143">
            <w:r>
              <w:lastRenderedPageBreak/>
              <w:t>Identifier la personne responsable à alerter ou la procédure en cas de problème.</w:t>
            </w:r>
          </w:p>
          <w:p w:rsidR="004F1143" w:rsidRDefault="004F1143" w:rsidP="004F1143">
            <w:r>
              <w:t>Valider l'attestation scolaire du savoir nager (ASSN), conformément à l'arrêté du 9 juillet 2015.</w:t>
            </w:r>
          </w:p>
          <w:p w:rsidR="004F1143" w:rsidRDefault="004F1143" w:rsidP="004F1143"/>
        </w:tc>
        <w:tc>
          <w:tcPr>
            <w:tcW w:w="3260" w:type="dxa"/>
          </w:tcPr>
          <w:p w:rsidR="004F1143" w:rsidRDefault="004F1143" w:rsidP="004F1143">
            <w:r>
              <w:lastRenderedPageBreak/>
              <w:t>Conduire un déplacement sans appréhension et en toute sécurité.</w:t>
            </w:r>
          </w:p>
          <w:p w:rsidR="004F1143" w:rsidRDefault="004F1143" w:rsidP="004F1143">
            <w:r>
              <w:t>Adapter son déplacement aux différents milieux.</w:t>
            </w:r>
          </w:p>
          <w:p w:rsidR="004F1143" w:rsidRDefault="004F1143" w:rsidP="004F1143">
            <w:r>
              <w:t>Tenir compte du milieu et de ses évolutions (vent, eau, végétation etc.).</w:t>
            </w:r>
          </w:p>
          <w:p w:rsidR="004F1143" w:rsidRDefault="004F1143" w:rsidP="004F1143">
            <w:r>
              <w:lastRenderedPageBreak/>
              <w:t>Gérer son effort pour pouvoir revenir au point de départ.</w:t>
            </w:r>
          </w:p>
          <w:p w:rsidR="004F1143" w:rsidRDefault="004F1143" w:rsidP="004F1143">
            <w:r>
              <w:t>Aider l'autre.</w:t>
            </w:r>
          </w:p>
          <w:p w:rsidR="004F1143" w:rsidRDefault="004F1143" w:rsidP="004F1143"/>
        </w:tc>
        <w:tc>
          <w:tcPr>
            <w:tcW w:w="6486" w:type="dxa"/>
          </w:tcPr>
          <w:p w:rsidR="004F1143" w:rsidRDefault="004F1143" w:rsidP="004F1143">
            <w:r>
              <w:lastRenderedPageBreak/>
              <w:t>La natation fera l'objet, dans la mesure du possible, d'un enseignement sur chaque année du cycle.</w:t>
            </w:r>
          </w:p>
          <w:p w:rsidR="004F1143" w:rsidRDefault="004F1143" w:rsidP="004F1143">
            <w:r>
              <w:t>Les activités d'orientation peuvent être programmées, quel que soit le lieu d'implantation de l'établissement. Les autres activités physiques de pleine nature seront abordées si les ressources locales ou l'organisation d'un séjour avec nuitées le permettent.</w:t>
            </w:r>
          </w:p>
          <w:p w:rsidR="004F1143" w:rsidRDefault="004F1143" w:rsidP="004F1143"/>
        </w:tc>
      </w:tr>
    </w:tbl>
    <w:p w:rsidR="004F1143" w:rsidRDefault="004F1143"/>
    <w:p w:rsidR="004F1143" w:rsidRDefault="004F1143"/>
    <w:sectPr w:rsidR="004F1143" w:rsidSect="004F114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143"/>
    <w:rsid w:val="000D0E7C"/>
    <w:rsid w:val="00241F6A"/>
    <w:rsid w:val="002525CC"/>
    <w:rsid w:val="0049177F"/>
    <w:rsid w:val="004F1143"/>
    <w:rsid w:val="00597F11"/>
    <w:rsid w:val="00BC1ABF"/>
    <w:rsid w:val="00C67C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AC240-0A4F-4081-90FC-631D4A27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14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F1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114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63510">
      <w:bodyDiv w:val="1"/>
      <w:marLeft w:val="0"/>
      <w:marRight w:val="0"/>
      <w:marTop w:val="0"/>
      <w:marBottom w:val="0"/>
      <w:divBdr>
        <w:top w:val="none" w:sz="0" w:space="0" w:color="auto"/>
        <w:left w:val="none" w:sz="0" w:space="0" w:color="auto"/>
        <w:bottom w:val="none" w:sz="0" w:space="0" w:color="auto"/>
        <w:right w:val="none" w:sz="0" w:space="0" w:color="auto"/>
      </w:divBdr>
    </w:div>
    <w:div w:id="336614896">
      <w:bodyDiv w:val="1"/>
      <w:marLeft w:val="0"/>
      <w:marRight w:val="0"/>
      <w:marTop w:val="0"/>
      <w:marBottom w:val="0"/>
      <w:divBdr>
        <w:top w:val="none" w:sz="0" w:space="0" w:color="auto"/>
        <w:left w:val="none" w:sz="0" w:space="0" w:color="auto"/>
        <w:bottom w:val="none" w:sz="0" w:space="0" w:color="auto"/>
        <w:right w:val="none" w:sz="0" w:space="0" w:color="auto"/>
      </w:divBdr>
    </w:div>
    <w:div w:id="433480188">
      <w:bodyDiv w:val="1"/>
      <w:marLeft w:val="0"/>
      <w:marRight w:val="0"/>
      <w:marTop w:val="0"/>
      <w:marBottom w:val="0"/>
      <w:divBdr>
        <w:top w:val="none" w:sz="0" w:space="0" w:color="auto"/>
        <w:left w:val="none" w:sz="0" w:space="0" w:color="auto"/>
        <w:bottom w:val="none" w:sz="0" w:space="0" w:color="auto"/>
        <w:right w:val="none" w:sz="0" w:space="0" w:color="auto"/>
      </w:divBdr>
    </w:div>
    <w:div w:id="1097749443">
      <w:bodyDiv w:val="1"/>
      <w:marLeft w:val="0"/>
      <w:marRight w:val="0"/>
      <w:marTop w:val="0"/>
      <w:marBottom w:val="0"/>
      <w:divBdr>
        <w:top w:val="none" w:sz="0" w:space="0" w:color="auto"/>
        <w:left w:val="none" w:sz="0" w:space="0" w:color="auto"/>
        <w:bottom w:val="none" w:sz="0" w:space="0" w:color="auto"/>
        <w:right w:val="none" w:sz="0" w:space="0" w:color="auto"/>
      </w:divBdr>
    </w:div>
    <w:div w:id="1670326996">
      <w:bodyDiv w:val="1"/>
      <w:marLeft w:val="0"/>
      <w:marRight w:val="0"/>
      <w:marTop w:val="0"/>
      <w:marBottom w:val="0"/>
      <w:divBdr>
        <w:top w:val="none" w:sz="0" w:space="0" w:color="auto"/>
        <w:left w:val="none" w:sz="0" w:space="0" w:color="auto"/>
        <w:bottom w:val="none" w:sz="0" w:space="0" w:color="auto"/>
        <w:right w:val="none" w:sz="0" w:space="0" w:color="auto"/>
      </w:divBdr>
    </w:div>
    <w:div w:id="197551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467</Words>
  <Characters>2573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lbonnet3</dc:creator>
  <cp:keywords/>
  <dc:description/>
  <cp:lastModifiedBy>ccharvet-neri</cp:lastModifiedBy>
  <cp:revision>7</cp:revision>
  <dcterms:created xsi:type="dcterms:W3CDTF">2016-01-04T17:45:00Z</dcterms:created>
  <dcterms:modified xsi:type="dcterms:W3CDTF">2016-01-14T09:50:00Z</dcterms:modified>
</cp:coreProperties>
</file>